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63" w:lineRule="atLeast"/>
        <w:ind w:left="0" w:right="0" w:firstLine="463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</w:rPr>
        <w:t>安徽芜湖技师学院</w:t>
      </w:r>
      <w:bookmarkStart w:id="0" w:name="_GoBack"/>
      <w:bookmarkEnd w:id="0"/>
      <w:r>
        <w:rPr>
          <w:rStyle w:val="5"/>
          <w:rFonts w:ascii="仿宋" w:hAnsi="仿宋" w:eastAsia="仿宋" w:cs="仿宋"/>
          <w:b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岗位要求</w:t>
      </w:r>
    </w:p>
    <w:tbl>
      <w:tblPr>
        <w:tblW w:w="7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796"/>
        <w:gridCol w:w="1778"/>
        <w:gridCol w:w="1064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20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6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 业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20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 历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01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3" w:lineRule="atLeast"/>
              <w:ind w:left="88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辅助管理类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188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3" w:lineRule="atLeast"/>
              <w:ind w:left="88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档案学及相关专业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持档案管理员资格证者可专业不限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408E"/>
    <w:rsid w:val="6B994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2019-10-14T06:35:00Z</dcterms:created>
  <dc:creator>ASUS</dc:creator>
  <cp:lastModifiedBy>ASUS</cp:lastModifiedBy>
  <dcterms:modified xsi:type="dcterms:W3CDTF">2019-10-14T06:37:41Z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