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6EE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6EE"/>
        </w:rPr>
        <w:t>2020年公开招聘教师一览表</w:t>
      </w:r>
    </w:p>
    <w:tbl>
      <w:tblPr>
        <w:tblW w:w="10064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1054"/>
        <w:gridCol w:w="2019"/>
        <w:gridCol w:w="603"/>
        <w:gridCol w:w="3089"/>
        <w:gridCol w:w="266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学历或专业技术职务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会计学、审计学等相关专业硕士研究生及以上学历学位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财务管理、会计学等相关专业硕士研究生及以上学历学位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硕士研究生及以上学历学位或中级及以上专业技术职务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其中博士2名,车辆工程专业优先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硕士研究生及以上学历学位或中级及以上专业技术职务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其中博士2名,有汽车保险与理赔、汽车营销等汽车服务专业背景优先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硕士研究生以上学历学位或具有中级以上专业技术职务，具有企业经历的“双师型”教师优先。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硕士研究生以上学历学位或具有中级以上专业技术职务，具有企业经历的“双师型”教师优先。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工业设计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硕士研究生以上学历学位或具有中级以上专业技术职务，具有企业经历的“双师型”教师优先。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硕士研究生以上学历学位或具有中级以上专业技术职务，具有企业经历的“双师型”教师优先。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硕士研究生以上学历学位或具有中级以上专业技术职务，具有企业经历的“双师型”教师优先。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工业机器人技术（专科）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硕士研究生以上学历学位或具有中级以上专业技术职务，具有企业经历的“双师型”教师优先。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机械制造与自动化（专科）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硕士研究生以上学历学位或具有中级以上专业技术职务，具有企业经历的“双师型”教师优先。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硕士研究生以上学历学位或有中级职称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其中博士2名,有工作经历，中级职称以上者优先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硕士研究生以上学历学位或有中级职称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其中博士2名,有工作经历，中级职称以上者优先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硕士研究生以上学历学位或有中级职称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其中博士2名,有工作经历，中级职称以上者优先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硕士研究生以上学历学位或有中级职称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其中博士2名,有工作经历，中级职称以上者优先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硕士研究生及以上学历学位或中级及以上专业技术职务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其中博士2名,建筑工程、道桥方向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硕士研究生及以上学历学位或中级及以上专业技术职务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其中博士2名,工程管理、管理学等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硕士研究生及以上学历学位或中级及以上专业技术职务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其中博士2名,工程经济、项目管理等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新媒体艺术学院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硕士研究生或讲师以上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其中博士2名，男性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博士生或副高以上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硕士研究生或讲师以上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其中博士2名,男性优先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硕士研究生或讲师以上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其中博士2名,男性优先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商贸学院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计算机专业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其中博士2名,有留学背景优先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影视传媒学院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优秀者相近专业均可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应用数学、计算数学、运筹学、概率论与数理统计、统计学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博士或副教授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物联网工程、信息安全、信息与通信工程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嵌入式系统、电子和信息工程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智能系统与模式识别(人工智能)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数据科学与大数据技术、信息与计算科学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计算机科学与技术、软件工程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动画设计、游戏、数字媒体技术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马理论相关专业（马克思主义基本原理、马克思主义发展、马克思主义中国化研究、国外马克思主义研究、思想政治教育、历史学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大学外语教学部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英语语言文学、翻译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硕士研究生及副高以上职称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其中博士2名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6E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6EE"/>
        </w:rPr>
        <w:t>（二）2020年公开招聘管理人员一览表</w:t>
      </w:r>
    </w:p>
    <w:tbl>
      <w:tblPr>
        <w:tblW w:w="1007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1564"/>
        <w:gridCol w:w="842"/>
        <w:gridCol w:w="1700"/>
        <w:gridCol w:w="2497"/>
        <w:gridCol w:w="26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辅导员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硕士研究生及以上学历学位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中共党员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心理咨询师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硕士研究生及以上学历学位，具有国家三级以上心理咨询师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中共党员，具有心理学专业背景或高校心理工作经验者优先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教学管理人员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教育学方向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硕士研究生及以上学历学位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能承担人才培养方案审查、教学管理文件起草、编排课表等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C6069"/>
    <w:rsid w:val="351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2019-12-19T09:41:00Z</dcterms:created>
  <dc:creator>秋叶夏花</dc:creator>
  <cp:lastModifiedBy>秋叶夏花</cp:lastModifiedBy>
  <dcterms:modified xsi:type="dcterms:W3CDTF">2019-12-19T09:49:29Z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