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招聘岗位</w:t>
      </w:r>
    </w:p>
    <w:tbl>
      <w:tblPr>
        <w:tblW w:w="81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578"/>
        <w:gridCol w:w="1557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16"/>
                <w:szCs w:val="16"/>
                <w:bdr w:val="none" w:color="auto" w:sz="0" w:space="0"/>
              </w:rPr>
              <w:t>2022年庐江县高中校园招聘教师岗位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16"/>
                <w:szCs w:val="16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16"/>
                <w:szCs w:val="16"/>
                <w:bdr w:val="none" w:color="auto" w:sz="0" w:space="0"/>
              </w:rPr>
              <w:t>需求人数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16"/>
                <w:szCs w:val="16"/>
                <w:bdr w:val="none" w:color="auto" w:sz="0" w:space="0"/>
              </w:rPr>
              <w:t>工作学校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安师大附属庐江三中3人，庐江二中2人，庐江汤池中学1人、乐桥中学1人、泥河中学2人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数学与应用数学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安师大附属庐江三中1人，庐江二中2人，庐江金牛中学1人、乐桥中学1人、泥河中学1人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英语、商务英语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安师大附属庐江三中2人，庐江二中1人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思想政治教育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庐江中学1人、庐江二中1人、庐江白山中学1人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安师大附属庐江三中1人，庐江汤池中学1人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地理科学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安师大附属庐江三中1人，庐江二中1人，庐江乐桥中学1人、泥河中学1人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物理学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安师大附属庐江三中4人，庐江二中3人，庐江汤池中学1人、白山中学1人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安师大附属庐江三中2人，庐江汤池中学1人、金牛中学1人、泥河中学1人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生物科学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安师大附属庐江三中2人，庐江汤池中学1人、乐桥中学1人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庐江中学1人、庐江乐桥中学1人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体育教育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运动训练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安师大附属庐江三中1人、庐江中学1人（同时为篮球专项，具备篮球国家运动员二级及以上等级证书），庐江中学1人（同时为田径专项，具备田径国家运动员二级及以上等级证书）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美术学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安师大附属庐江三中1人，庐江中学1人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网络工程，计算机科学与技术，教育技术学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安师大附属庐江三中2人，庐江金牛中学1人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高中心理健康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心理学类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bdr w:val="none" w:color="auto" w:sz="0" w:space="0"/>
              </w:rPr>
              <w:t>庐江金牛中学1人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3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16"/>
                <w:szCs w:val="16"/>
                <w:bdr w:val="none" w:color="auto" w:sz="0" w:space="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A1C45"/>
    <w:rsid w:val="321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2021-11-16T12:36:00Z</dcterms:created>
  <dc:creator>asus</dc:creator>
  <cp:lastModifiedBy>asus</cp:lastModifiedBy>
  <dcterms:modified xsi:type="dcterms:W3CDTF">2021-11-16T12:37:15Z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2B9B9967EB1247CCAB23F924F7DC9BD7</vt:lpwstr>
  </property>
</Properties>
</file>